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FC782">
      <w:pPr>
        <w:pStyle w:val="2"/>
        <w:spacing w:before="44" w:line="400" w:lineRule="exact"/>
        <w:ind w:left="76"/>
        <w:jc w:val="center"/>
        <w:rPr>
          <w:rFonts w:ascii="楷体" w:hAnsi="楷体" w:eastAsia="楷体"/>
          <w:sz w:val="44"/>
          <w:szCs w:val="44"/>
          <w:lang w:eastAsia="zh-CN"/>
        </w:rPr>
      </w:pPr>
      <w:r>
        <w:rPr>
          <w:rFonts w:ascii="Arial" w:hAnsi="Arial" w:eastAsia="Arial" w:cs="Arial"/>
          <w:spacing w:val="9"/>
          <w:sz w:val="44"/>
          <w:szCs w:val="44"/>
          <w:lang w:eastAsia="zh-CN"/>
          <w14:textOutline w14:w="5791" w14:cap="sq" w14:cmpd="sng" w14:algn="ctr">
            <w14:solidFill>
              <w14:srgbClr w14:val="000000"/>
            </w14:solidFill>
            <w14:prstDash w14:val="solid"/>
            <w14:bevel/>
          </w14:textOutline>
        </w:rPr>
        <w:t>Bidder Commitment Letter</w:t>
      </w:r>
    </w:p>
    <w:p w14:paraId="775A7FEA">
      <w:pPr>
        <w:pStyle w:val="2"/>
        <w:spacing w:before="44" w:line="400" w:lineRule="exact"/>
        <w:ind w:left="76"/>
        <w:jc w:val="center"/>
        <w:rPr>
          <w:rFonts w:ascii="楷体" w:hAnsi="楷体" w:eastAsia="楷体"/>
          <w:spacing w:val="9"/>
          <w:sz w:val="44"/>
          <w:szCs w:val="44"/>
          <w:lang w:eastAsia="zh-CN"/>
          <w14:textOutline w14:w="5791" w14:cap="sq" w14:cmpd="sng" w14:algn="ctr">
            <w14:solidFill>
              <w14:srgbClr w14:val="000000"/>
            </w14:solidFill>
            <w14:prstDash w14:val="solid"/>
            <w14:bevel/>
          </w14:textOutline>
        </w:rPr>
      </w:pPr>
    </w:p>
    <w:p w14:paraId="76F7F404">
      <w:pPr>
        <w:spacing w:line="400" w:lineRule="exact"/>
        <w:rPr>
          <w:rFonts w:ascii="楷体_GB2312" w:eastAsia="楷体_GB2312"/>
          <w:b/>
          <w:sz w:val="24"/>
          <w:lang w:eastAsia="zh-CN"/>
        </w:rPr>
      </w:pPr>
      <w:r>
        <w:rPr>
          <w:rFonts w:eastAsia="Arial"/>
          <w:b/>
          <w:bCs/>
          <w:sz w:val="24"/>
          <w:lang w:eastAsia="zh-CN"/>
        </w:rPr>
        <w:t xml:space="preserve">To </w:t>
      </w:r>
      <w:r>
        <w:rPr>
          <w:rFonts w:hint="eastAsia" w:eastAsia="Arial"/>
          <w:b/>
          <w:bCs/>
          <w:sz w:val="24"/>
          <w:lang w:eastAsia="zh-CN"/>
        </w:rPr>
        <w:t>R</w:t>
      </w:r>
      <w:r>
        <w:rPr>
          <w:rFonts w:hint="eastAsia" w:eastAsia="Arial"/>
          <w:b/>
          <w:color w:val="000000" w:themeColor="text1"/>
          <w14:textFill>
            <w14:solidFill>
              <w14:schemeClr w14:val="tx1"/>
            </w14:solidFill>
          </w14:textFill>
        </w:rPr>
        <w:t>ejoin</w:t>
      </w:r>
      <w:r>
        <w:rPr>
          <w:rFonts w:eastAsia="Arial"/>
          <w:b/>
          <w:bCs/>
          <w:sz w:val="24"/>
          <w:lang w:eastAsia="zh-CN"/>
        </w:rPr>
        <w:t xml:space="preserve"> (Anhui) Supply Chain Technology Co., Ltd.:</w:t>
      </w:r>
    </w:p>
    <w:p w14:paraId="65414319">
      <w:pPr>
        <w:spacing w:line="400" w:lineRule="exact"/>
        <w:ind w:firstLine="480" w:firstLineChars="200"/>
        <w:jc w:val="both"/>
        <w:rPr>
          <w:rFonts w:ascii="楷体_GB2312" w:eastAsia="楷体_GB2312"/>
          <w:b/>
          <w:sz w:val="24"/>
          <w:lang w:eastAsia="zh-CN"/>
        </w:rPr>
      </w:pPr>
      <w:r>
        <w:rPr>
          <w:rFonts w:hint="eastAsia" w:eastAsia="Arial"/>
          <w:b/>
          <w:bCs/>
          <w:sz w:val="24"/>
          <w:lang w:val="en-US" w:eastAsia="zh-CN"/>
        </w:rPr>
        <w:t>一、</w:t>
      </w:r>
      <w:r>
        <w:rPr>
          <w:rFonts w:eastAsia="Arial"/>
          <w:b/>
          <w:bCs/>
          <w:sz w:val="24"/>
          <w:lang w:eastAsia="zh-CN"/>
        </w:rPr>
        <w:t>Declarations by the Bidder</w:t>
      </w:r>
    </w:p>
    <w:p w14:paraId="66B30B7F">
      <w:pPr>
        <w:spacing w:line="400" w:lineRule="exact"/>
        <w:ind w:firstLine="480" w:firstLineChars="200"/>
        <w:jc w:val="both"/>
        <w:rPr>
          <w:rFonts w:ascii="楷体_GB2312" w:eastAsia="楷体_GB2312"/>
          <w:sz w:val="24"/>
          <w:lang w:eastAsia="zh-CN"/>
        </w:rPr>
      </w:pPr>
      <w:r>
        <w:rPr>
          <w:rFonts w:hint="eastAsia" w:eastAsia="Arial"/>
          <w:sz w:val="24"/>
          <w:lang w:eastAsia="zh-CN"/>
        </w:rPr>
        <w:t xml:space="preserve">1. The Bidder acknowledges and agrees that the actual procurer for the Project may be an affiliate of the Chery Group other than </w:t>
      </w:r>
      <w:r>
        <w:rPr>
          <w:rFonts w:hint="eastAsia" w:eastAsia="Arial"/>
          <w:bCs/>
          <w:sz w:val="24"/>
          <w:lang w:eastAsia="zh-CN"/>
        </w:rPr>
        <w:t>R</w:t>
      </w:r>
      <w:r>
        <w:rPr>
          <w:rFonts w:hint="eastAsia" w:eastAsia="Arial"/>
          <w:color w:val="000000" w:themeColor="text1"/>
          <w14:textFill>
            <w14:solidFill>
              <w14:schemeClr w14:val="tx1"/>
            </w14:solidFill>
          </w14:textFill>
        </w:rPr>
        <w:t>ejoin</w:t>
      </w:r>
      <w:r>
        <w:rPr>
          <w:rFonts w:hint="eastAsia" w:eastAsia="Arial"/>
          <w:sz w:val="24"/>
          <w:lang w:eastAsia="zh-CN"/>
        </w:rPr>
        <w:t xml:space="preserve">. Both </w:t>
      </w:r>
      <w:r>
        <w:rPr>
          <w:rFonts w:hint="eastAsia" w:eastAsia="Arial"/>
          <w:bCs/>
          <w:sz w:val="24"/>
          <w:lang w:eastAsia="zh-CN"/>
        </w:rPr>
        <w:t>R</w:t>
      </w:r>
      <w:r>
        <w:rPr>
          <w:rFonts w:hint="eastAsia" w:eastAsia="Arial"/>
          <w:color w:val="000000" w:themeColor="text1"/>
          <w14:textFill>
            <w14:solidFill>
              <w14:schemeClr w14:val="tx1"/>
            </w14:solidFill>
          </w14:textFill>
        </w:rPr>
        <w:t>ejoin</w:t>
      </w:r>
      <w:r>
        <w:rPr>
          <w:rFonts w:hint="eastAsia" w:eastAsia="Arial"/>
          <w:sz w:val="24"/>
          <w:lang w:eastAsia="zh-CN"/>
        </w:rPr>
        <w:t xml:space="preserve"> and the tendering principal who ultimately signs the commercial contract (hereinafter collectively referred to as the "Tenderee") are entitled to hold the Bidder accountable for any breach of this commitment. However, the Tenderee will not require the Bidder to assume repeated liability for the same violation.</w:t>
      </w:r>
    </w:p>
    <w:p w14:paraId="1A537947">
      <w:pPr>
        <w:spacing w:line="400" w:lineRule="exact"/>
        <w:ind w:firstLine="480" w:firstLineChars="200"/>
        <w:jc w:val="both"/>
        <w:rPr>
          <w:rFonts w:ascii="楷体_GB2312" w:eastAsia="楷体_GB2312"/>
          <w:sz w:val="24"/>
          <w:lang w:eastAsia="zh-CN"/>
        </w:rPr>
      </w:pPr>
      <w:r>
        <w:rPr>
          <w:rFonts w:eastAsia="Arial"/>
          <w:sz w:val="24"/>
          <w:lang w:eastAsia="zh-CN"/>
        </w:rPr>
        <w:t>2. The Bidder guarantees that they will not collude with other bidders, the Tenderee, or tendering agencies. They commit to fostering fair competition and protecting the legitimate rights and interests of the Tenderee and other parties.</w:t>
      </w:r>
    </w:p>
    <w:p w14:paraId="0BF507AF">
      <w:pPr>
        <w:spacing w:line="400" w:lineRule="exact"/>
        <w:ind w:firstLine="480" w:firstLineChars="200"/>
        <w:jc w:val="both"/>
        <w:rPr>
          <w:rFonts w:ascii="楷体_GB2312" w:eastAsia="楷体_GB2312"/>
          <w:sz w:val="24"/>
          <w:lang w:eastAsia="zh-CN"/>
        </w:rPr>
      </w:pPr>
      <w:r>
        <w:rPr>
          <w:rFonts w:eastAsia="Arial"/>
          <w:sz w:val="24"/>
          <w:lang w:eastAsia="zh-CN"/>
        </w:rPr>
        <w:t xml:space="preserve">3. </w:t>
      </w:r>
      <w:r>
        <w:rPr>
          <w:rFonts w:hint="eastAsia" w:eastAsia="Arial"/>
          <w:sz w:val="24"/>
          <w:lang w:eastAsia="zh-CN"/>
        </w:rPr>
        <w:t xml:space="preserve">The </w:t>
      </w:r>
      <w:r>
        <w:rPr>
          <w:rFonts w:hint="eastAsia" w:eastAsia="Arial"/>
          <w:sz w:val="24"/>
          <w:lang w:val="en-US" w:eastAsia="zh-CN"/>
        </w:rPr>
        <w:t>B</w:t>
      </w:r>
      <w:r>
        <w:rPr>
          <w:rFonts w:hint="eastAsia" w:eastAsia="Arial"/>
          <w:sz w:val="24"/>
          <w:lang w:eastAsia="zh-CN"/>
        </w:rPr>
        <w:t>idder voluntarily participate</w:t>
      </w:r>
      <w:r>
        <w:rPr>
          <w:rFonts w:eastAsia="Arial"/>
          <w:sz w:val="24"/>
          <w:lang w:eastAsia="zh-CN"/>
        </w:rPr>
        <w:t>s</w:t>
      </w:r>
      <w:r>
        <w:rPr>
          <w:rFonts w:hint="eastAsia" w:eastAsia="Arial"/>
          <w:sz w:val="24"/>
          <w:lang w:eastAsia="zh-CN"/>
        </w:rPr>
        <w:t xml:space="preserve"> in the bidding of Rejoin and the project of the tendering entrusting party that ultimately signs the business contract in accordance with the principles of </w:t>
      </w:r>
      <w:r>
        <w:rPr>
          <w:rFonts w:eastAsia="Arial"/>
          <w:sz w:val="24"/>
          <w:lang w:eastAsia="zh-CN"/>
        </w:rPr>
        <w:t xml:space="preserve"> openness, fairness, and integrity. They affirm that all submitted materials are accurate, valid, and legally compliant. Additionally, the Bidder pledges not to lend or transfer qualification certificates, permit unauthorized third-party bidding, or engage in fraudulent activities, such as bidding under another party’s name, to secure the contract.</w:t>
      </w:r>
    </w:p>
    <w:p w14:paraId="4F12900B">
      <w:pPr>
        <w:spacing w:line="400" w:lineRule="exact"/>
        <w:ind w:firstLine="480" w:firstLineChars="200"/>
        <w:jc w:val="both"/>
        <w:rPr>
          <w:rFonts w:hint="eastAsia" w:ascii="楷体_GB2312" w:eastAsia="楷体_GB2312"/>
          <w:sz w:val="24"/>
          <w:lang w:eastAsia="zh-CN"/>
        </w:rPr>
      </w:pPr>
      <w:r>
        <w:rPr>
          <w:rFonts w:eastAsia="Arial"/>
          <w:sz w:val="24"/>
          <w:lang w:eastAsia="zh-CN"/>
        </w:rPr>
        <w:t>4. The Bidder certifies that neither they nor their legal representative, shareholders, or actual controller have been listed by the People's Court as dishonest judgment debtors or subject to consumption restrictions. Furthermore, the Bidder assures that they have not been flagged by administrative authorities for irregular business operations or any other issues that may hinder contract performance.</w:t>
      </w:r>
    </w:p>
    <w:p w14:paraId="5CBC7CA5">
      <w:pPr>
        <w:spacing w:line="400" w:lineRule="exact"/>
        <w:ind w:firstLine="480" w:firstLineChars="200"/>
        <w:jc w:val="both"/>
        <w:rPr>
          <w:rFonts w:hint="default" w:ascii="楷体_GB2312" w:eastAsia="楷体_GB2312"/>
          <w:sz w:val="24"/>
          <w:lang w:val="en-US" w:eastAsia="zh-CN"/>
        </w:rPr>
      </w:pPr>
      <w:r>
        <w:rPr>
          <w:rFonts w:eastAsia="Arial"/>
          <w:sz w:val="24"/>
          <w:lang w:eastAsia="zh-CN"/>
        </w:rPr>
        <w:t>5. The Bidder ensures that bribery will not occur during the tendering process or the subsequent execution of the project, should the contract be awarded.</w:t>
      </w:r>
    </w:p>
    <w:p w14:paraId="2E076118">
      <w:pPr>
        <w:spacing w:line="400" w:lineRule="exact"/>
        <w:ind w:firstLine="480" w:firstLineChars="200"/>
        <w:jc w:val="both"/>
        <w:rPr>
          <w:rFonts w:ascii="楷体_GB2312" w:eastAsia="楷体_GB2312"/>
          <w:sz w:val="24"/>
          <w:lang w:eastAsia="zh-CN"/>
        </w:rPr>
      </w:pPr>
      <w:r>
        <w:rPr>
          <w:rFonts w:eastAsia="Arial"/>
          <w:sz w:val="24"/>
          <w:lang w:eastAsia="zh-CN"/>
        </w:rPr>
        <w:t>6. The Bidder commits to full compliance with the "Sunshine Project Integrity Agreement" during the bidding stage and throughout the implementation of the project, if successful.</w:t>
      </w:r>
    </w:p>
    <w:p w14:paraId="7D1E31BF">
      <w:p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eastAsia="Arial"/>
          <w:sz w:val="24"/>
          <w:lang w:eastAsia="zh-CN"/>
        </w:rPr>
        <w:t>7. The bidder undertakes to keep confidential all documents and information involved during the bidding period and the actual performance of the project.</w:t>
      </w:r>
    </w:p>
    <w:p w14:paraId="3A598ED9">
      <w:pPr>
        <w:spacing w:line="400" w:lineRule="exact"/>
        <w:ind w:firstLine="480" w:firstLineChars="200"/>
        <w:jc w:val="both"/>
        <w:rPr>
          <w:rFonts w:ascii="楷体_GB2312" w:eastAsia="楷体_GB2312"/>
          <w:b/>
          <w:sz w:val="24"/>
          <w:lang w:eastAsia="zh-CN"/>
        </w:rPr>
      </w:pPr>
      <w:r>
        <w:rPr>
          <w:rFonts w:hint="eastAsia" w:eastAsia="Arial"/>
          <w:b/>
          <w:bCs/>
          <w:sz w:val="24"/>
          <w:lang w:val="en-US" w:eastAsia="zh-CN"/>
        </w:rPr>
        <w:t>二</w:t>
      </w:r>
      <w:r>
        <w:rPr>
          <w:rFonts w:hint="eastAsia" w:eastAsia="Arial"/>
          <w:b/>
          <w:bCs/>
          <w:sz w:val="24"/>
          <w:lang w:eastAsia="zh-CN"/>
        </w:rPr>
        <w:t>、</w:t>
      </w:r>
      <w:r>
        <w:rPr>
          <w:rFonts w:eastAsia="Arial"/>
          <w:b/>
          <w:bCs/>
          <w:sz w:val="24"/>
          <w:lang w:eastAsia="zh-CN"/>
        </w:rPr>
        <w:t>Penalties</w:t>
      </w:r>
    </w:p>
    <w:p w14:paraId="5A756CAB">
      <w:pPr>
        <w:spacing w:line="400" w:lineRule="exact"/>
        <w:ind w:firstLine="480" w:firstLineChars="200"/>
        <w:jc w:val="both"/>
        <w:rPr>
          <w:rFonts w:ascii="楷体_GB2312" w:eastAsia="楷体_GB2312"/>
          <w:b/>
          <w:sz w:val="24"/>
          <w:lang w:eastAsia="zh-CN"/>
        </w:rPr>
      </w:pPr>
      <w:r>
        <w:rPr>
          <w:rFonts w:eastAsia="Arial"/>
          <w:b/>
          <w:bCs/>
          <w:sz w:val="24"/>
          <w:lang w:eastAsia="zh-CN"/>
        </w:rPr>
        <w:t>(</w:t>
      </w:r>
      <w:r>
        <w:rPr>
          <w:rFonts w:hint="eastAsia" w:eastAsia="Arial"/>
          <w:b/>
          <w:bCs/>
          <w:sz w:val="24"/>
          <w:lang w:val="en-US" w:eastAsia="zh-CN"/>
        </w:rPr>
        <w:t>一</w:t>
      </w:r>
      <w:r>
        <w:rPr>
          <w:rFonts w:eastAsia="Arial"/>
          <w:b/>
          <w:bCs/>
          <w:sz w:val="24"/>
          <w:lang w:eastAsia="zh-CN"/>
        </w:rPr>
        <w:t>) Breach of contract and actions taken</w:t>
      </w:r>
    </w:p>
    <w:p w14:paraId="4A748450">
      <w:pPr>
        <w:spacing w:line="400" w:lineRule="exact"/>
        <w:ind w:firstLine="480" w:firstLineChars="200"/>
        <w:jc w:val="both"/>
        <w:rPr>
          <w:rFonts w:hint="eastAsia" w:ascii="楷体_GB2312" w:eastAsia="楷体_GB2312"/>
          <w:sz w:val="24"/>
          <w:lang w:eastAsia="zh-CN"/>
        </w:rPr>
      </w:pPr>
      <w:r>
        <w:rPr>
          <w:rFonts w:eastAsia="Arial"/>
          <w:sz w:val="24"/>
          <w:lang w:eastAsia="zh-CN"/>
        </w:rPr>
        <w:t>The Bidder agrees to accept the following measures from the Tenderee if any of the following breaches occur during the bidding or contract performance period. Additionally, the Bidder will compensate the Tenderee for any resulting losses and reimburse all costs incurred by the Tenderee in pursuing liability, including but not limited to material damage, business losses, property damage, investigation-related travel expenses, testing fees, customer claims, damage to brand reputation, handling costs for personnel injuries, litigation fees, and attorney fees.</w:t>
      </w:r>
    </w:p>
    <w:p w14:paraId="5364EA39">
      <w:pPr>
        <w:spacing w:line="400" w:lineRule="exact"/>
        <w:ind w:firstLine="480" w:firstLineChars="200"/>
        <w:jc w:val="both"/>
        <w:rPr>
          <w:rFonts w:ascii="楷体_GB2312" w:eastAsia="楷体_GB2312"/>
          <w:sz w:val="24"/>
          <w:lang w:eastAsia="zh-CN"/>
        </w:rPr>
      </w:pPr>
      <w:r>
        <w:rPr>
          <w:rFonts w:eastAsia="Arial"/>
          <w:sz w:val="24"/>
          <w:lang w:eastAsia="zh-CN"/>
        </w:rPr>
        <w:t>1</w:t>
      </w:r>
      <w:r>
        <w:rPr>
          <w:rFonts w:hint="eastAsia" w:eastAsia="Arial"/>
          <w:sz w:val="24"/>
          <w:lang w:eastAsia="zh-CN"/>
        </w:rPr>
        <w:t>、</w:t>
      </w:r>
      <w:r>
        <w:rPr>
          <w:rFonts w:eastAsia="Arial"/>
          <w:sz w:val="24"/>
          <w:lang w:eastAsia="zh-CN"/>
        </w:rPr>
        <w:t xml:space="preserve"> If the Tenderee identifies the Bidder as engaging in collusive bidding or determines that the Bidder is involved in collusion without a reasonable explanation, the following penalties will apply based on the specific circumstances:</w:t>
      </w:r>
    </w:p>
    <w:p w14:paraId="7BF99A49">
      <w:pPr>
        <w:spacing w:line="400" w:lineRule="exact"/>
        <w:ind w:firstLine="480" w:firstLineChars="200"/>
        <w:jc w:val="both"/>
        <w:rPr>
          <w:rFonts w:ascii="楷体_GB2312" w:eastAsia="楷体_GB2312"/>
          <w:sz w:val="24"/>
          <w:lang w:eastAsia="zh-CN"/>
        </w:rPr>
      </w:pPr>
      <w:r>
        <w:rPr>
          <w:rFonts w:hint="eastAsia" w:eastAsia="Arial"/>
          <w:color w:val="auto"/>
          <w:sz w:val="24"/>
          <w:szCs w:val="22"/>
          <w:lang w:eastAsia="zh-CN"/>
        </w:rPr>
        <w:t>1.1 First instance of collusion (not awarded): Forfeiture of the bid bond and suspension of eligibility to participate in new projects for 6 months.</w:t>
      </w:r>
    </w:p>
    <w:p w14:paraId="0B46D06F">
      <w:pPr>
        <w:spacing w:line="400" w:lineRule="exact"/>
        <w:ind w:firstLine="480" w:firstLineChars="200"/>
        <w:jc w:val="both"/>
        <w:rPr>
          <w:rFonts w:ascii="楷体_GB2312" w:eastAsia="楷体_GB2312"/>
          <w:sz w:val="24"/>
          <w:lang w:eastAsia="zh-CN"/>
        </w:rPr>
      </w:pPr>
      <w:r>
        <w:rPr>
          <w:rFonts w:eastAsia="Arial"/>
          <w:sz w:val="24"/>
          <w:lang w:eastAsia="zh-CN"/>
        </w:rPr>
        <w:t>1.2 Repeated instances of collusion (≥2 times not awarded): Forfeiture of the bid bond and permanent disqualification from participating in new projects.</w:t>
      </w:r>
    </w:p>
    <w:p w14:paraId="2676BEEF">
      <w:p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eastAsia="Arial"/>
          <w:sz w:val="24"/>
          <w:lang w:eastAsia="zh-CN"/>
        </w:rPr>
        <w:t>1.3 First instance of collusion (</w:t>
      </w:r>
      <w:r>
        <w:rPr>
          <w:rFonts w:hint="eastAsia" w:eastAsia="Arial"/>
          <w:sz w:val="24"/>
          <w:lang w:eastAsia="zh-CN"/>
        </w:rPr>
        <w:t>one award, regardless of amount</w:t>
      </w:r>
      <w:r>
        <w:rPr>
          <w:rFonts w:eastAsia="Arial"/>
          <w:sz w:val="24"/>
          <w:lang w:eastAsia="zh-CN"/>
        </w:rPr>
        <w:t xml:space="preserve"> ): Forfeiture of the bid bond, suspension of eligibility to participate in new projects for 18 months, and a fine equal to 5% of the contract value.</w:t>
      </w:r>
    </w:p>
    <w:p w14:paraId="77FB12FA">
      <w:p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eastAsia="Arial"/>
          <w:sz w:val="24"/>
          <w:lang w:eastAsia="zh-CN"/>
        </w:rPr>
        <w:t>1.</w:t>
      </w:r>
      <w:r>
        <w:rPr>
          <w:rFonts w:eastAsia="Arial"/>
          <w:sz w:val="24"/>
          <w:lang w:eastAsia="zh-CN"/>
        </w:rPr>
        <w:t>4</w:t>
      </w:r>
      <w:r>
        <w:rPr>
          <w:rFonts w:hint="eastAsia" w:eastAsia="Arial"/>
          <w:sz w:val="24"/>
          <w:lang w:eastAsia="zh-CN"/>
        </w:rPr>
        <w:t xml:space="preserve"> Repeated instances of collusion with contract awards (more than one award, regardless of amount): Forfeiture of the bid bond, permanent disqualification from participating in new projects, and a fine equal to </w:t>
      </w:r>
      <w:r>
        <w:rPr>
          <w:rFonts w:eastAsia="Arial"/>
          <w:sz w:val="24"/>
          <w:lang w:eastAsia="zh-CN"/>
        </w:rPr>
        <w:t>1</w:t>
      </w:r>
      <w:r>
        <w:rPr>
          <w:rFonts w:hint="eastAsia" w:eastAsia="Arial"/>
          <w:sz w:val="24"/>
          <w:lang w:eastAsia="zh-CN"/>
        </w:rPr>
        <w:t>0% of the contract value.</w:t>
      </w:r>
    </w:p>
    <w:p w14:paraId="04C77DB9">
      <w:pPr>
        <w:spacing w:line="400" w:lineRule="exact"/>
        <w:ind w:firstLine="480" w:firstLineChars="200"/>
        <w:jc w:val="both"/>
        <w:rPr>
          <w:rFonts w:hint="default" w:ascii="楷体_GB2312" w:eastAsia="楷体_GB2312"/>
          <w:b/>
          <w:sz w:val="24"/>
          <w:lang w:val="en-US" w:eastAsia="zh-CN"/>
        </w:rPr>
      </w:pPr>
      <w:r>
        <w:rPr>
          <w:rFonts w:eastAsia="Arial"/>
          <w:b/>
          <w:bCs/>
          <w:sz w:val="24"/>
          <w:lang w:eastAsia="zh-CN"/>
        </w:rPr>
        <w:t>Special attention:</w:t>
      </w:r>
    </w:p>
    <w:p w14:paraId="2E481B02">
      <w:pPr>
        <w:spacing w:line="400" w:lineRule="exact"/>
        <w:ind w:firstLine="480" w:firstLineChars="200"/>
        <w:jc w:val="both"/>
        <w:rPr>
          <w:rFonts w:hint="eastAsia" w:ascii="楷体_GB2312" w:eastAsia="楷体_GB2312"/>
          <w:sz w:val="24"/>
          <w:lang w:eastAsia="zh-CN"/>
        </w:rPr>
      </w:pPr>
      <w:r>
        <w:rPr>
          <w:rFonts w:hint="eastAsia" w:eastAsia="Arial"/>
          <w:b/>
          <w:bCs/>
          <w:sz w:val="24"/>
          <w:lang w:eastAsia="zh-CN"/>
        </w:rPr>
        <w:t xml:space="preserve">1. Circumstances of collusive bidding among bidders: </w:t>
      </w:r>
      <w:r>
        <w:rPr>
          <w:rFonts w:hint="eastAsia" w:eastAsia="Arial"/>
          <w:sz w:val="24"/>
          <w:lang w:eastAsia="zh-CN"/>
        </w:rPr>
        <w:t>1) Bidders coordinating substantive elements of their bids, such as pricing, among themselves.</w:t>
      </w:r>
      <w:r>
        <w:rPr>
          <w:rFonts w:eastAsia="Arial"/>
          <w:sz w:val="24"/>
          <w:lang w:eastAsia="zh-CN"/>
        </w:rPr>
        <w:t xml:space="preserve"> 2) Agreements between bidders to designate a specific bidder as the winner.</w:t>
      </w:r>
      <w:r>
        <w:rPr>
          <w:rFonts w:hint="eastAsia" w:eastAsia="Arial"/>
          <w:sz w:val="24"/>
          <w:lang w:eastAsia="zh-CN"/>
        </w:rPr>
        <w:t xml:space="preserve"> 3) Arrangements among bidders for some to withdraw from bidding or from contract award opportunities. 4) Bidders from the same group, association, or chamber of commerce following coordinated bidding instructions from their organization. 5) Collaborative actions by bidders aimed at securing a contract or excluding certain competitors. 6) A single individual submitting registration, qualification review documents, queries, bid bonds, or participating in bid openings on behalf of two or more bidders. 7) Legal representatives, authorized agents, or key personnel of different bidders being insured by the same entity. 8) A single person obtaining bidding materials or handling bid bond refunds for two or more bidders. 9) Bidders repeatedly passing qualification reviews but failing to purchase bidding documents, pay bid bonds, or withdrawing registrations post-submission more than three times in a year. 10) Two or more bidders hiring the same consulting firm, agency, or individual for bidding-related services. 11) Agreements among bidders to compensate unsuccessful bidders. 12) Arrangements among bidders to not submit qualification materials, to withdraw bids, to inadequately respond to bidding requirements, or to devise fraudulent bidding strategies. 13) Any other situations that the Tenderee identifies as collusive bidding behavior.</w:t>
      </w:r>
    </w:p>
    <w:p w14:paraId="590C0D5A">
      <w:pPr>
        <w:spacing w:line="400" w:lineRule="exact"/>
        <w:ind w:firstLine="480" w:firstLineChars="200"/>
        <w:jc w:val="both"/>
        <w:rPr>
          <w:rFonts w:hint="eastAsia" w:ascii="楷体_GB2312" w:eastAsia="楷体_GB2312"/>
          <w:sz w:val="24"/>
          <w:lang w:eastAsia="zh-CN"/>
        </w:rPr>
      </w:pPr>
      <w:r>
        <w:rPr>
          <w:rFonts w:eastAsia="Arial"/>
          <w:b/>
          <w:bCs/>
          <w:sz w:val="24"/>
          <w:lang w:eastAsia="zh-CN"/>
        </w:rPr>
        <w:t xml:space="preserve">2. Circumstances deemed as collusive bidding among bidders: </w:t>
      </w:r>
      <w:r>
        <w:rPr>
          <w:rFonts w:eastAsia="Arial"/>
          <w:sz w:val="24"/>
          <w:lang w:eastAsia="zh-CN"/>
        </w:rPr>
        <w:t>1) Bids from different bidders are prepared by the same organization or individual.</w:t>
      </w:r>
      <w:r>
        <w:rPr>
          <w:rFonts w:hint="eastAsia" w:eastAsia="Arial"/>
          <w:sz w:val="24"/>
          <w:lang w:eastAsia="zh-CN"/>
        </w:rPr>
        <w:t xml:space="preserve"> </w:t>
      </w:r>
      <w:r>
        <w:rPr>
          <w:rFonts w:eastAsia="Arial"/>
          <w:sz w:val="24"/>
          <w:lang w:eastAsia="zh-CN"/>
        </w:rPr>
        <w:t>(the authors and modifiers of the bidding documents are the same)</w:t>
      </w:r>
      <w:r>
        <w:rPr>
          <w:rFonts w:hint="eastAsia"/>
          <w:sz w:val="24"/>
          <w:lang w:eastAsia="zh-CN"/>
        </w:rPr>
        <w:t>.</w:t>
      </w:r>
      <w:r>
        <w:rPr>
          <w:rFonts w:hint="eastAsia" w:eastAsia="Arial"/>
          <w:sz w:val="24"/>
          <w:lang w:eastAsia="zh-CN"/>
        </w:rPr>
        <w:t xml:space="preserve">2) </w:t>
      </w:r>
      <w:r>
        <w:rPr>
          <w:rFonts w:eastAsia="Arial"/>
          <w:sz w:val="24"/>
          <w:lang w:eastAsia="zh-CN"/>
        </w:rPr>
        <w:t>The hardware information such as MAC address, CPU serial number and hard disk serial number uploaded by different bidders in the bid documents is the same, or the author or modifier of the document edited by the same third-party editing software account (such as Wps office or PDF software) is the same</w:t>
      </w:r>
      <w:r>
        <w:rPr>
          <w:rFonts w:hint="eastAsia" w:eastAsia="Arial"/>
          <w:sz w:val="24"/>
          <w:lang w:eastAsia="zh-CN"/>
        </w:rPr>
        <w:t>. 3) Multiple bidders delegate the same organization or individual to handle bidding matters. 4) Bids from different bidders list the same project management personnel. 5) Bids from different bidders exhibit striking similarities, such as pricing patterns or nearly identical overall quotes with inconsistently itemized prices, lacking reasonable explanations or calculation methods.</w:t>
      </w:r>
      <w:r>
        <w:rPr>
          <w:rFonts w:eastAsia="Arial"/>
          <w:sz w:val="24"/>
          <w:lang w:eastAsia="zh-CN"/>
        </w:rPr>
        <w:t xml:space="preserve"> 6) Bids of different bidders are intermingled.</w:t>
      </w:r>
      <w:r>
        <w:rPr>
          <w:rFonts w:hint="eastAsia" w:eastAsia="Arial"/>
          <w:sz w:val="24"/>
          <w:lang w:eastAsia="zh-CN"/>
        </w:rPr>
        <w:t xml:space="preserve"> 7) Bid bonds from different bidders are issued by or funded through the same organization or individual, even when transferred via the bidders' accounts.</w:t>
      </w:r>
      <w:r>
        <w:rPr>
          <w:rFonts w:eastAsia="Arial"/>
          <w:sz w:val="24"/>
          <w:lang w:eastAsia="zh-CN"/>
        </w:rPr>
        <w:t xml:space="preserve"> 8) Bids from different bidders are printed or copied using the same subsidiary equipment.</w:t>
      </w:r>
      <w:r>
        <w:rPr>
          <w:rFonts w:hint="eastAsia" w:eastAsia="Arial"/>
          <w:sz w:val="24"/>
          <w:lang w:eastAsia="zh-CN"/>
        </w:rPr>
        <w:t xml:space="preserve"> 9) Bidding quotes for different bidders are created using the same budget software encryption or derived from identical files. 10) Bids from different bidders contain multiple identical errors. 11) Two or more bidders register on the EBD platform, download bidding documents, or upload bids from the same IP address. 12) Two or more bidders are affiliated (e.g., subsidiaries or related entities within the same group) and share contact information or project personnel, indicating mutual awareness of their bids for the same project. 13) Any other situations deemed by the Tenderee as instances of collusive bidding.</w:t>
      </w:r>
    </w:p>
    <w:p w14:paraId="7A7149BA">
      <w:pPr>
        <w:spacing w:line="400" w:lineRule="exact"/>
        <w:ind w:firstLine="480" w:firstLineChars="200"/>
        <w:jc w:val="both"/>
        <w:rPr>
          <w:rFonts w:hint="default" w:ascii="楷体_GB2312" w:eastAsia="楷体_GB2312"/>
          <w:sz w:val="24"/>
          <w:lang w:val="en-US" w:eastAsia="zh-CN"/>
        </w:rPr>
      </w:pPr>
      <w:r>
        <w:rPr>
          <w:rFonts w:hint="eastAsia" w:eastAsia="Arial"/>
          <w:sz w:val="24"/>
          <w:lang w:val="en-US" w:eastAsia="zh-CN"/>
        </w:rPr>
        <w:t>2</w:t>
      </w:r>
      <w:r>
        <w:rPr>
          <w:rFonts w:hint="eastAsia" w:eastAsia="Arial"/>
          <w:sz w:val="24"/>
          <w:lang w:eastAsia="zh-CN"/>
        </w:rPr>
        <w:t>、</w:t>
      </w:r>
      <w:r>
        <w:rPr>
          <w:rFonts w:eastAsia="Arial"/>
          <w:sz w:val="24"/>
          <w:lang w:eastAsia="zh-CN"/>
        </w:rPr>
        <w:t xml:space="preserve">If the Bidder </w:t>
      </w:r>
      <w:r>
        <w:rPr>
          <w:rFonts w:hint="eastAsia" w:eastAsia="Arial"/>
          <w:sz w:val="24"/>
          <w:lang w:eastAsia="zh-CN"/>
        </w:rPr>
        <w:t>who bid under the name of others</w:t>
      </w:r>
      <w:r>
        <w:rPr>
          <w:rFonts w:eastAsia="Arial"/>
          <w:sz w:val="24"/>
          <w:lang w:eastAsia="zh-CN"/>
        </w:rPr>
        <w:t>, the Tenderee will confiscate the bid bond and suspend the Bidder’s eligibility for new projects for 6 months</w:t>
      </w:r>
      <w:r>
        <w:rPr>
          <w:rFonts w:hint="eastAsia" w:eastAsia="Arial"/>
          <w:sz w:val="24"/>
          <w:lang w:val="en-US" w:eastAsia="zh-CN"/>
        </w:rPr>
        <w:t>.</w:t>
      </w:r>
    </w:p>
    <w:p w14:paraId="3B768E23">
      <w:pPr>
        <w:numPr>
          <w:ilvl w:val="0"/>
          <w:numId w:val="0"/>
        </w:numPr>
        <w:spacing w:line="400" w:lineRule="exact"/>
        <w:ind w:firstLine="480" w:firstLineChars="200"/>
        <w:jc w:val="both"/>
        <w:rPr>
          <w:rFonts w:hint="default" w:ascii="楷体_GB2312" w:eastAsia="楷体_GB2312"/>
          <w:color w:val="000000" w:themeColor="text1"/>
          <w:sz w:val="24"/>
          <w:lang w:val="en-US" w:eastAsia="zh-CN"/>
          <w14:textFill>
            <w14:solidFill>
              <w14:schemeClr w14:val="tx1"/>
            </w14:solidFill>
          </w14:textFill>
        </w:rPr>
      </w:pPr>
      <w:r>
        <w:rPr>
          <w:rFonts w:hint="eastAsia" w:eastAsia="Arial"/>
          <w:sz w:val="24"/>
          <w:lang w:val="en-US" w:eastAsia="zh-CN"/>
        </w:rPr>
        <w:t>3</w:t>
      </w:r>
      <w:r>
        <w:rPr>
          <w:rFonts w:hint="eastAsia" w:eastAsia="Arial"/>
          <w:sz w:val="24"/>
          <w:lang w:eastAsia="zh-CN"/>
        </w:rPr>
        <w:t>、If the Bidder’s key personnel for the project have conflicts of interest with the Tenderee’s project staff (e.g., close relations influencing impartial evaluations) and the Bidder fails to request avoidance, the Tenderee will confiscate the bid bond and suspend eligibility for 6 months</w:t>
      </w:r>
      <w:r>
        <w:rPr>
          <w:rFonts w:hint="eastAsia" w:eastAsia="Arial"/>
          <w:sz w:val="24"/>
          <w:lang w:val="en-US" w:eastAsia="zh-CN"/>
        </w:rPr>
        <w:t>.</w:t>
      </w:r>
    </w:p>
    <w:p w14:paraId="3D93F19B">
      <w:pPr>
        <w:spacing w:line="400" w:lineRule="exact"/>
        <w:ind w:firstLine="480" w:firstLineChars="200"/>
        <w:jc w:val="both"/>
        <w:rPr>
          <w:rFonts w:ascii="楷体_GB2312" w:eastAsia="楷体_GB2312"/>
          <w:sz w:val="24"/>
          <w:lang w:eastAsia="zh-CN"/>
        </w:rPr>
      </w:pPr>
      <w:r>
        <w:rPr>
          <w:rFonts w:hint="eastAsia" w:eastAsia="Arial"/>
          <w:sz w:val="24"/>
          <w:lang w:val="en-US" w:eastAsia="zh-CN"/>
        </w:rPr>
        <w:t>4、</w:t>
      </w:r>
      <w:r>
        <w:rPr>
          <w:rFonts w:eastAsia="Arial"/>
          <w:sz w:val="24"/>
          <w:lang w:eastAsia="zh-CN"/>
        </w:rPr>
        <w:t xml:space="preserve"> If the Bidder violates the Tenderee’s bidding rules, such as falsifying qualifications, licenses, or performance records, </w:t>
      </w:r>
      <w:r>
        <w:rPr>
          <w:rFonts w:hint="eastAsia" w:eastAsia="Arial"/>
          <w:color w:val="auto"/>
          <w:sz w:val="24"/>
          <w:szCs w:val="22"/>
          <w:lang w:eastAsia="zh-CN"/>
        </w:rPr>
        <w:t>not awarded</w:t>
      </w:r>
      <w:r>
        <w:rPr>
          <w:rFonts w:eastAsia="Arial"/>
          <w:sz w:val="24"/>
          <w:lang w:eastAsia="zh-CN"/>
        </w:rPr>
        <w:t>, the Tenderee will confiscate the bid bond and suspend the Bidder’s eligibility for new projects for 6 months</w:t>
      </w:r>
      <w:r>
        <w:rPr>
          <w:rFonts w:hint="eastAsia" w:eastAsia="Arial"/>
          <w:sz w:val="24"/>
          <w:lang w:val="en-US" w:eastAsia="zh-CN"/>
        </w:rPr>
        <w:t>.</w:t>
      </w:r>
    </w:p>
    <w:p w14:paraId="7BB7AD1F">
      <w:pPr>
        <w:spacing w:line="400" w:lineRule="exact"/>
        <w:ind w:firstLine="480" w:firstLineChars="200"/>
        <w:jc w:val="both"/>
        <w:rPr>
          <w:rFonts w:hint="eastAsia" w:ascii="楷体_GB2312" w:eastAsia="楷体_GB2312"/>
          <w:sz w:val="24"/>
          <w:lang w:eastAsia="zh-CN"/>
        </w:rPr>
      </w:pPr>
      <w:r>
        <w:rPr>
          <w:rFonts w:hint="eastAsia" w:eastAsia="Arial"/>
          <w:sz w:val="24"/>
          <w:lang w:val="en-US" w:eastAsia="zh-CN"/>
        </w:rPr>
        <w:t>5、</w:t>
      </w:r>
      <w:r>
        <w:rPr>
          <w:rFonts w:eastAsia="Arial"/>
          <w:sz w:val="24"/>
          <w:lang w:eastAsia="zh-CN"/>
        </w:rPr>
        <w:t>If the Bidder provides false contract, false performance, false acceptance, forgery or alteration of official seal and other materials</w:t>
      </w:r>
      <w:r>
        <w:rPr>
          <w:rFonts w:hint="eastAsia" w:ascii="微软雅黑" w:hAnsi="微软雅黑" w:eastAsia="微软雅黑" w:cs="微软雅黑"/>
          <w:sz w:val="24"/>
          <w:lang w:eastAsia="zh-CN"/>
        </w:rPr>
        <w:t>，</w:t>
      </w:r>
      <w:r>
        <w:rPr>
          <w:rFonts w:eastAsia="Arial"/>
          <w:sz w:val="24"/>
          <w:lang w:eastAsia="zh-CN"/>
        </w:rPr>
        <w:t>the Tenderee will confiscate the bid bond, suspend eligibility for 6 monthes, and impose a fine equal to 5% of the awarded amount</w:t>
      </w:r>
      <w:r>
        <w:rPr>
          <w:rFonts w:hint="eastAsia" w:eastAsia="Arial"/>
          <w:sz w:val="24"/>
          <w:lang w:val="en-US" w:eastAsia="zh-CN"/>
        </w:rPr>
        <w:t>.</w:t>
      </w:r>
    </w:p>
    <w:p w14:paraId="3AF6AD25">
      <w:pPr>
        <w:spacing w:line="400" w:lineRule="exact"/>
        <w:ind w:firstLine="480" w:firstLineChars="200"/>
        <w:jc w:val="both"/>
        <w:rPr>
          <w:rFonts w:hint="eastAsia" w:ascii="楷体_GB2312" w:eastAsia="楷体_GB2312"/>
          <w:sz w:val="24"/>
          <w:lang w:eastAsia="zh-CN"/>
        </w:rPr>
      </w:pPr>
      <w:r>
        <w:rPr>
          <w:rFonts w:hint="eastAsia" w:eastAsia="Arial"/>
          <w:sz w:val="24"/>
          <w:lang w:val="en-US" w:eastAsia="zh-CN"/>
        </w:rPr>
        <w:t>6、</w:t>
      </w:r>
      <w:r>
        <w:rPr>
          <w:rFonts w:eastAsia="Arial"/>
          <w:sz w:val="24"/>
          <w:lang w:eastAsia="zh-CN"/>
        </w:rPr>
        <w:t>If the Bidder engages in malicious defamation, false accusations, or sabotage against competitors, the Tenderee will confiscate the bid bond and suspend the Bidder’s eligibility for new projects for 6 months.</w:t>
      </w:r>
    </w:p>
    <w:p w14:paraId="61AD31BD">
      <w:pPr>
        <w:spacing w:line="400" w:lineRule="exact"/>
        <w:ind w:firstLine="480" w:firstLineChars="200"/>
        <w:jc w:val="both"/>
        <w:rPr>
          <w:rFonts w:hint="default" w:ascii="楷体_GB2312" w:eastAsia="楷体_GB2312"/>
          <w:sz w:val="24"/>
          <w:lang w:val="en-US" w:eastAsia="zh-CN"/>
        </w:rPr>
      </w:pPr>
      <w:r>
        <w:rPr>
          <w:rFonts w:hint="eastAsia" w:eastAsia="Arial"/>
          <w:sz w:val="24"/>
          <w:lang w:val="en-US" w:eastAsia="zh-CN"/>
        </w:rPr>
        <w:t>7、</w:t>
      </w:r>
      <w:r>
        <w:rPr>
          <w:rFonts w:eastAsia="Arial"/>
          <w:sz w:val="24"/>
          <w:lang w:eastAsia="zh-CN"/>
        </w:rPr>
        <w:t>If the Bidder uses project information for purposes unrelated to collaboration or engages in acts damaging the Tenderee’s reputation, the Tenderee will confiscate the bid bond and suspend eligibility for 6 months</w:t>
      </w:r>
      <w:r>
        <w:rPr>
          <w:rFonts w:hint="eastAsia" w:eastAsia="Arial"/>
          <w:sz w:val="24"/>
          <w:lang w:val="en-US" w:eastAsia="zh-CN"/>
        </w:rPr>
        <w:t>.</w:t>
      </w:r>
    </w:p>
    <w:p w14:paraId="76FBA40C">
      <w:pPr>
        <w:spacing w:line="400" w:lineRule="exact"/>
        <w:ind w:firstLine="480" w:firstLineChars="200"/>
        <w:jc w:val="both"/>
        <w:rPr>
          <w:rFonts w:hint="eastAsia" w:ascii="楷体_GB2312" w:eastAsia="楷体_GB2312"/>
          <w:sz w:val="24"/>
          <w:lang w:eastAsia="zh-CN"/>
        </w:rPr>
      </w:pPr>
      <w:r>
        <w:rPr>
          <w:rFonts w:eastAsia="Arial"/>
          <w:sz w:val="24"/>
          <w:lang w:eastAsia="zh-CN"/>
        </w:rPr>
        <w:t>8</w:t>
      </w:r>
      <w:r>
        <w:rPr>
          <w:rFonts w:hint="eastAsia" w:eastAsia="Arial"/>
          <w:sz w:val="24"/>
          <w:lang w:eastAsia="zh-CN"/>
        </w:rPr>
        <w:t>、</w:t>
      </w:r>
      <w:r>
        <w:rPr>
          <w:rFonts w:eastAsia="Arial"/>
          <w:sz w:val="24"/>
          <w:lang w:eastAsia="zh-CN"/>
        </w:rPr>
        <w:t xml:space="preserve"> If the Bidder abandons the contract after winning or refuses to sign the commercial contract or other contract text or technical agreement within the required period without just cause or demands additional conditions, the Tenderee will confiscate the bid bond, suspend eligibility for 6 months, and impose a fine equal to 5% of the awarded amount.</w:t>
      </w:r>
    </w:p>
    <w:p w14:paraId="012907EF">
      <w:pPr>
        <w:numPr>
          <w:ilvl w:val="0"/>
          <w:numId w:val="0"/>
        </w:numPr>
        <w:spacing w:line="400" w:lineRule="exact"/>
        <w:ind w:firstLine="480" w:firstLineChars="200"/>
        <w:jc w:val="both"/>
        <w:rPr>
          <w:rFonts w:hint="eastAsia" w:ascii="楷体_GB2312" w:eastAsia="楷体_GB2312"/>
          <w:color w:val="FF0000"/>
          <w:sz w:val="24"/>
          <w:lang w:val="en-US" w:eastAsia="zh-CN"/>
        </w:rPr>
      </w:pPr>
      <w:r>
        <w:rPr>
          <w:rFonts w:ascii="Arial" w:hAnsi="Arial" w:cs="Arial"/>
          <w:sz w:val="24"/>
        </w:rPr>
        <w:t>9</w:t>
      </w:r>
      <w:r>
        <w:rPr>
          <w:rFonts w:hint="eastAsia" w:cs="Arial"/>
          <w:sz w:val="24"/>
          <w:lang w:eastAsia="zh-CN"/>
        </w:rPr>
        <w:t>、</w:t>
      </w:r>
      <w:r>
        <w:rPr>
          <w:rFonts w:ascii="Arial" w:hAnsi="Arial" w:cs="Arial"/>
          <w:sz w:val="24"/>
        </w:rPr>
        <w:t>If the Bidder fails to execute according to the bid document, commitment, or contract agreement during the contract performance process after winning the bid, it will be handled according to the contract terms.</w:t>
      </w:r>
    </w:p>
    <w:p w14:paraId="6F8221F6">
      <w:pPr>
        <w:spacing w:line="400" w:lineRule="exact"/>
        <w:ind w:firstLine="480" w:firstLineChars="200"/>
        <w:jc w:val="both"/>
        <w:rPr>
          <w:rFonts w:hint="eastAsia" w:ascii="楷体_GB2312" w:eastAsia="楷体_GB2312"/>
          <w:sz w:val="24"/>
          <w:lang w:val="en-US" w:eastAsia="zh-CN"/>
        </w:rPr>
      </w:pPr>
      <w:r>
        <w:rPr>
          <w:rFonts w:eastAsia="Arial"/>
          <w:sz w:val="24"/>
          <w:lang w:eastAsia="zh-CN"/>
        </w:rPr>
        <w:t>1</w:t>
      </w:r>
      <w:r>
        <w:rPr>
          <w:rFonts w:hint="eastAsia" w:eastAsia="Arial"/>
          <w:sz w:val="24"/>
          <w:lang w:val="en-US" w:eastAsia="zh-CN"/>
        </w:rPr>
        <w:t>0</w:t>
      </w:r>
      <w:r>
        <w:rPr>
          <w:rFonts w:hint="eastAsia" w:eastAsia="Arial"/>
          <w:sz w:val="24"/>
          <w:lang w:eastAsia="zh-CN"/>
        </w:rPr>
        <w:t>、</w:t>
      </w:r>
      <w:r>
        <w:rPr>
          <w:rFonts w:eastAsia="Arial"/>
          <w:sz w:val="24"/>
          <w:lang w:eastAsia="zh-CN"/>
        </w:rPr>
        <w:t>If the Bidder defaults but has not paid the bid security in full as required</w:t>
      </w:r>
      <w:r>
        <w:rPr>
          <w:rFonts w:hint="eastAsia" w:eastAsia="Arial"/>
          <w:sz w:val="24"/>
          <w:lang w:val="en-US" w:eastAsia="zh-CN"/>
        </w:rPr>
        <w:t xml:space="preserve"> or </w:t>
      </w:r>
      <w:r>
        <w:rPr>
          <w:rFonts w:hint="eastAsia" w:eastAsia="Arial"/>
          <w:sz w:val="24"/>
          <w:lang w:eastAsia="zh-CN"/>
        </w:rPr>
        <w:fldChar w:fldCharType="begin"/>
      </w:r>
      <w:r>
        <w:rPr>
          <w:rFonts w:hint="eastAsia" w:eastAsia="Arial"/>
          <w:sz w:val="24"/>
          <w:lang w:eastAsia="zh-CN"/>
        </w:rPr>
        <w:instrText xml:space="preserve"> HYPERLINK "javascript:;" </w:instrText>
      </w:r>
      <w:r>
        <w:rPr>
          <w:rFonts w:hint="eastAsia" w:eastAsia="Arial"/>
          <w:sz w:val="24"/>
          <w:lang w:eastAsia="zh-CN"/>
        </w:rPr>
        <w:fldChar w:fldCharType="separate"/>
      </w:r>
      <w:r>
        <w:rPr>
          <w:rFonts w:hint="default" w:eastAsia="Arial"/>
          <w:sz w:val="24"/>
          <w:lang w:eastAsia="zh-CN"/>
        </w:rPr>
        <w:t>performance bond</w:t>
      </w:r>
      <w:r>
        <w:rPr>
          <w:rFonts w:hint="default" w:eastAsia="Arial"/>
          <w:sz w:val="24"/>
          <w:lang w:eastAsia="zh-CN"/>
        </w:rPr>
        <w:fldChar w:fldCharType="end"/>
      </w:r>
      <w:r>
        <w:rPr>
          <w:rFonts w:eastAsia="Arial"/>
          <w:sz w:val="24"/>
          <w:lang w:eastAsia="zh-CN"/>
        </w:rPr>
        <w:t>, it shall pay the bid security</w:t>
      </w:r>
      <w:r>
        <w:rPr>
          <w:rFonts w:hint="eastAsia" w:eastAsia="Arial"/>
          <w:sz w:val="24"/>
          <w:lang w:val="en-US" w:eastAsia="zh-CN"/>
        </w:rPr>
        <w:t xml:space="preserve"> or </w:t>
      </w:r>
      <w:r>
        <w:rPr>
          <w:rFonts w:hint="eastAsia" w:eastAsia="Arial"/>
          <w:sz w:val="24"/>
          <w:lang w:eastAsia="zh-CN"/>
        </w:rPr>
        <w:fldChar w:fldCharType="begin"/>
      </w:r>
      <w:r>
        <w:rPr>
          <w:rFonts w:hint="eastAsia" w:eastAsia="Arial"/>
          <w:sz w:val="24"/>
          <w:lang w:eastAsia="zh-CN"/>
        </w:rPr>
        <w:instrText xml:space="preserve"> HYPERLINK "javascript:;" </w:instrText>
      </w:r>
      <w:r>
        <w:rPr>
          <w:rFonts w:hint="eastAsia" w:eastAsia="Arial"/>
          <w:sz w:val="24"/>
          <w:lang w:eastAsia="zh-CN"/>
        </w:rPr>
        <w:fldChar w:fldCharType="separate"/>
      </w:r>
      <w:r>
        <w:rPr>
          <w:rFonts w:hint="default" w:eastAsia="Arial"/>
          <w:sz w:val="24"/>
          <w:lang w:eastAsia="zh-CN"/>
        </w:rPr>
        <w:t>performance bond</w:t>
      </w:r>
      <w:r>
        <w:rPr>
          <w:rFonts w:hint="default" w:eastAsia="Arial"/>
          <w:sz w:val="24"/>
          <w:lang w:eastAsia="zh-CN"/>
        </w:rPr>
        <w:fldChar w:fldCharType="end"/>
      </w:r>
      <w:r>
        <w:rPr>
          <w:rFonts w:hint="eastAsia" w:eastAsia="Arial"/>
          <w:sz w:val="24"/>
          <w:lang w:val="en-US" w:eastAsia="zh-CN"/>
        </w:rPr>
        <w:t xml:space="preserve"> </w:t>
      </w:r>
      <w:r>
        <w:rPr>
          <w:rFonts w:eastAsia="Arial"/>
          <w:sz w:val="24"/>
          <w:lang w:eastAsia="zh-CN"/>
        </w:rPr>
        <w:t>within 10 working days from the date of receiving the notice from the bid inviter. If the bidder fails to pay in accordance with the above requirements, it shall be regarded as a serious breach of contract and the eligibility to participate in the new project shall be permanently frozen.</w:t>
      </w:r>
    </w:p>
    <w:p w14:paraId="70920082">
      <w:pPr>
        <w:spacing w:line="400" w:lineRule="exact"/>
        <w:ind w:firstLine="480" w:firstLineChars="200"/>
        <w:jc w:val="both"/>
        <w:rPr>
          <w:rFonts w:hint="eastAsia" w:ascii="楷体_GB2312" w:eastAsia="楷体_GB2312"/>
          <w:sz w:val="24"/>
          <w:lang w:val="en-US" w:eastAsia="zh-CN"/>
        </w:rPr>
      </w:pPr>
      <w:r>
        <w:rPr>
          <w:rFonts w:eastAsia="Arial"/>
          <w:sz w:val="24"/>
          <w:lang w:eastAsia="zh-CN"/>
        </w:rPr>
        <w:t>1</w:t>
      </w:r>
      <w:r>
        <w:rPr>
          <w:rFonts w:hint="eastAsia" w:eastAsia="Arial"/>
          <w:sz w:val="24"/>
          <w:lang w:val="en-US" w:eastAsia="zh-CN"/>
        </w:rPr>
        <w:t>1、</w:t>
      </w:r>
      <w:r>
        <w:rPr>
          <w:rFonts w:eastAsia="Arial"/>
          <w:sz w:val="24"/>
          <w:lang w:eastAsia="zh-CN"/>
        </w:rPr>
        <w:t>If the Bidder or their legal representative, shareholder, or actual controller is listed as a discredited person by the People's Court, restricted in high consumption, or flagged by administrative authorities for issues affecting contract performance, the</w:t>
      </w:r>
      <w:r>
        <w:rPr>
          <w:rFonts w:hint="eastAsia" w:eastAsia="Arial"/>
          <w:sz w:val="24"/>
          <w:lang w:val="en-US" w:eastAsia="zh-CN"/>
        </w:rPr>
        <w:t xml:space="preserve"> </w:t>
      </w:r>
      <w:r>
        <w:rPr>
          <w:rFonts w:eastAsia="Arial"/>
          <w:sz w:val="24"/>
          <w:lang w:eastAsia="zh-CN"/>
        </w:rPr>
        <w:t xml:space="preserve">Tenderee will confiscate the bid bond and </w:t>
      </w:r>
      <w:r>
        <w:rPr>
          <w:rFonts w:hint="eastAsia" w:eastAsia="Arial"/>
          <w:sz w:val="24"/>
          <w:lang w:eastAsia="zh-CN"/>
        </w:rPr>
        <w:t>Disqualification from bidding</w:t>
      </w:r>
      <w:r>
        <w:rPr>
          <w:rFonts w:hint="eastAsia" w:eastAsia="Arial"/>
          <w:sz w:val="24"/>
          <w:lang w:val="en-US" w:eastAsia="zh-CN"/>
        </w:rPr>
        <w:t>.</w:t>
      </w:r>
    </w:p>
    <w:p w14:paraId="75AE76A4">
      <w:pPr>
        <w:spacing w:line="400" w:lineRule="exact"/>
        <w:ind w:firstLine="480" w:firstLineChars="200"/>
        <w:jc w:val="both"/>
        <w:rPr>
          <w:rFonts w:hint="eastAsia" w:ascii="楷体_GB2312" w:hAnsi="Calibri" w:eastAsia="楷体_GB2312"/>
          <w:color w:val="FF0000"/>
          <w:sz w:val="24"/>
          <w:szCs w:val="22"/>
          <w:lang w:val="en-US" w:eastAsia="zh-CN"/>
        </w:rPr>
      </w:pPr>
      <w:r>
        <w:rPr>
          <w:rFonts w:eastAsia="Arial"/>
          <w:sz w:val="24"/>
          <w:lang w:eastAsia="zh-CN"/>
        </w:rPr>
        <w:t>12</w:t>
      </w:r>
      <w:r>
        <w:rPr>
          <w:rFonts w:hint="eastAsia" w:eastAsia="Arial"/>
          <w:sz w:val="24"/>
          <w:lang w:eastAsia="zh-CN"/>
        </w:rPr>
        <w:t>、</w:t>
      </w:r>
      <w:r>
        <w:rPr>
          <w:rFonts w:eastAsia="Arial"/>
          <w:sz w:val="24"/>
          <w:lang w:eastAsia="zh-CN"/>
        </w:rPr>
        <w:t>If the Bidder employs a former employee of the Bidder who has been separated for less than 3 years to participate in a project, or if a former employee of the Bidder who has been separated for less than 3 years is the actual controller, legal representative, senior executive, or Chery business leader/interface person of the Bidder and participates in the Bidder’s project, the Bidder accepts that the Bidder’s earnest money will be confiscated and its qualification to participate in new projects will be frozen for N+6 months (frozen for a period of 3 years + 6 months from the separated employee’s separation date)</w:t>
      </w:r>
      <w:r>
        <w:rPr>
          <w:rFonts w:hint="eastAsia" w:eastAsia="Arial"/>
          <w:sz w:val="24"/>
          <w:lang w:val="en-US" w:eastAsia="zh-CN"/>
        </w:rPr>
        <w:t>.</w:t>
      </w:r>
    </w:p>
    <w:p w14:paraId="30F0AFFC">
      <w:pPr>
        <w:spacing w:line="400" w:lineRule="exact"/>
        <w:ind w:firstLine="480" w:firstLineChars="200"/>
        <w:jc w:val="both"/>
        <w:rPr>
          <w:rFonts w:hint="default" w:ascii="楷体_GB2312" w:eastAsia="楷体_GB2312"/>
          <w:color w:val="FF0000"/>
          <w:sz w:val="24"/>
          <w:lang w:val="en-US" w:eastAsia="zh-CN"/>
        </w:rPr>
      </w:pPr>
      <w:r>
        <w:rPr>
          <w:rFonts w:eastAsia="Arial"/>
          <w:sz w:val="24"/>
          <w:lang w:eastAsia="zh-CN"/>
        </w:rPr>
        <w:t>13</w:t>
      </w:r>
      <w:r>
        <w:rPr>
          <w:rFonts w:hint="eastAsia" w:eastAsia="Arial"/>
          <w:sz w:val="24"/>
          <w:lang w:eastAsia="zh-CN"/>
        </w:rPr>
        <w:t>、</w:t>
      </w:r>
      <w:r>
        <w:rPr>
          <w:rFonts w:eastAsia="Arial"/>
          <w:sz w:val="24"/>
          <w:lang w:eastAsia="zh-CN"/>
        </w:rPr>
        <w:t>If an in-service employee or direct relative of the Bidder privately establishes or holds shares in a company, and participates in the Bidder's projects as a bidder (including but not limited to holding shares, concealed shareholding, nominee shareholding, employment relationship, business cooperation/collaboration relationship, private loan or guarantee relationship, giving or receiving any benefits), the Bidder accepts that the earnest money will be confiscated, participation will be permanently frozen, and a penalty of 5% of the winning bid price will be imposed</w:t>
      </w:r>
      <w:r>
        <w:rPr>
          <w:rFonts w:hint="eastAsia" w:eastAsia="Arial"/>
          <w:sz w:val="24"/>
          <w:lang w:val="en-US" w:eastAsia="zh-CN"/>
        </w:rPr>
        <w:t>.</w:t>
      </w:r>
    </w:p>
    <w:p w14:paraId="4BA60507">
      <w:pPr>
        <w:spacing w:line="400" w:lineRule="exact"/>
        <w:ind w:firstLine="480" w:firstLineChars="200"/>
        <w:jc w:val="both"/>
        <w:rPr>
          <w:rFonts w:hint="default" w:ascii="楷体_GB2312" w:eastAsia="楷体_GB2312"/>
          <w:color w:val="FF0000"/>
          <w:sz w:val="24"/>
          <w:lang w:val="en-US" w:eastAsia="zh-CN"/>
        </w:rPr>
      </w:pPr>
      <w:r>
        <w:rPr>
          <w:rFonts w:hint="eastAsia" w:eastAsia="Arial"/>
          <w:sz w:val="24"/>
          <w:lang w:val="en-US" w:eastAsia="zh-CN"/>
        </w:rPr>
        <w:t>14、</w:t>
      </w:r>
      <w:r>
        <w:rPr>
          <w:rFonts w:eastAsia="Arial"/>
          <w:sz w:val="24"/>
          <w:lang w:eastAsia="zh-CN"/>
        </w:rPr>
        <w:t>If the Bidder violates the "Sunshine Project Integrity Agreement," the Bidder accepts that the earnest money will be confiscated, its qualification to participate in new projects will be frozen for 6 months to permanently (depending on the severity of the circumstances), a penalty ranging from 2.5% to 5% of the bid price or project contract price will be imposed, and if a crime is suspected, the judicial authorities will be requested to investigate the Bidder's criminal liability.</w:t>
      </w:r>
    </w:p>
    <w:p w14:paraId="31E6430A">
      <w:pPr>
        <w:spacing w:line="400" w:lineRule="exact"/>
        <w:ind w:firstLine="480" w:firstLineChars="200"/>
        <w:jc w:val="both"/>
        <w:rPr>
          <w:rFonts w:ascii="楷体_GB2312" w:eastAsia="楷体_GB2312"/>
          <w:b/>
          <w:sz w:val="24"/>
          <w:lang w:eastAsia="zh-CN"/>
        </w:rPr>
      </w:pPr>
      <w:r>
        <w:rPr>
          <w:rFonts w:eastAsia="Arial"/>
          <w:b/>
          <w:bCs/>
          <w:sz w:val="24"/>
          <w:lang w:eastAsia="zh-CN"/>
        </w:rPr>
        <w:t>(</w:t>
      </w:r>
      <w:r>
        <w:rPr>
          <w:rFonts w:hint="eastAsia" w:eastAsia="Arial"/>
          <w:b/>
          <w:bCs/>
          <w:sz w:val="24"/>
          <w:lang w:val="en-US" w:eastAsia="zh-CN"/>
        </w:rPr>
        <w:t>二</w:t>
      </w:r>
      <w:r>
        <w:rPr>
          <w:rFonts w:eastAsia="Arial"/>
          <w:b/>
          <w:bCs/>
          <w:sz w:val="24"/>
          <w:lang w:eastAsia="zh-CN"/>
        </w:rPr>
        <w:t>) Implementation of measures</w:t>
      </w:r>
    </w:p>
    <w:p w14:paraId="76C53896">
      <w:pPr>
        <w:spacing w:line="400" w:lineRule="exact"/>
        <w:ind w:firstLine="480" w:firstLineChars="200"/>
        <w:jc w:val="both"/>
        <w:rPr>
          <w:rFonts w:ascii="楷体_GB2312" w:eastAsia="楷体_GB2312"/>
          <w:sz w:val="24"/>
          <w:lang w:eastAsia="zh-CN"/>
        </w:rPr>
      </w:pPr>
      <w:r>
        <w:rPr>
          <w:rFonts w:hint="eastAsia" w:eastAsia="Arial"/>
          <w:sz w:val="24"/>
          <w:lang w:eastAsia="zh-CN"/>
        </w:rPr>
        <w:t>1. The Tenderee is authorized to deduct penalties, expenses, and losses incurred due to the Bidder's breach of contract from the bid bond, performance bond, or payments owed to the Bidder. A written document will be issued by the Tenderee outlining the deduction plan. Should the deducted amount be insufficient, both parties will negotiate to establish a payment plan for the outstanding balance.</w:t>
      </w:r>
    </w:p>
    <w:p w14:paraId="43AD80F4">
      <w:pPr>
        <w:spacing w:line="400" w:lineRule="exact"/>
        <w:ind w:firstLine="480" w:firstLineChars="200"/>
        <w:jc w:val="both"/>
        <w:rPr>
          <w:rFonts w:ascii="楷体_GB2312" w:eastAsia="楷体_GB2312"/>
          <w:sz w:val="24"/>
          <w:lang w:eastAsia="zh-CN"/>
        </w:rPr>
      </w:pPr>
      <w:r>
        <w:rPr>
          <w:rFonts w:hint="eastAsia" w:eastAsia="Arial"/>
          <w:sz w:val="24"/>
          <w:lang w:eastAsia="zh-CN"/>
        </w:rPr>
        <w:t>2. If the Bidder fails to respond to the written document within the specified time or if negotiations fail, the Tenderee retains the right to unilaterally terminate cooperation with the Bidder without bearing any liability for breach of contract. Additionally, the Tenderee may withhold all payments due to the Bidder until all penalties have been fully paid.</w:t>
      </w:r>
    </w:p>
    <w:p w14:paraId="2930223D">
      <w:pPr>
        <w:spacing w:line="400" w:lineRule="exact"/>
        <w:ind w:firstLine="480" w:firstLineChars="200"/>
        <w:jc w:val="both"/>
        <w:rPr>
          <w:rFonts w:ascii="楷体_GB2312" w:eastAsia="楷体_GB2312"/>
          <w:sz w:val="24"/>
          <w:lang w:eastAsia="zh-CN"/>
        </w:rPr>
      </w:pPr>
      <w:r>
        <w:rPr>
          <w:rFonts w:hint="eastAsia" w:eastAsia="Arial"/>
          <w:sz w:val="24"/>
          <w:lang w:eastAsia="zh-CN"/>
        </w:rPr>
        <w:t>3. Regardless of the outcome of the bid, if the Bidder engages in any breach of contract specified in this commitment letter, the Tenderee is entitled to initiate legal proceedings in a competent People's Court within its jurisdiction, holding the Bidder accountable for all obligations outlined in this letter.</w:t>
      </w:r>
    </w:p>
    <w:p w14:paraId="23D4FF8F">
      <w:pPr>
        <w:spacing w:line="420" w:lineRule="atLeast"/>
        <w:ind w:firstLine="480" w:firstLineChars="200"/>
        <w:rPr>
          <w:rFonts w:ascii="楷体_GB2312" w:eastAsia="楷体_GB2312"/>
          <w:sz w:val="24"/>
          <w:lang w:eastAsia="zh-CN"/>
        </w:rPr>
      </w:pPr>
    </w:p>
    <w:p w14:paraId="45B12BF4">
      <w:pPr>
        <w:spacing w:line="420" w:lineRule="atLeast"/>
        <w:rPr>
          <w:rFonts w:ascii="楷体_GB2312" w:eastAsia="楷体_GB2312"/>
          <w:sz w:val="24"/>
          <w:lang w:eastAsia="zh-CN"/>
        </w:rPr>
      </w:pPr>
    </w:p>
    <w:p w14:paraId="185B7B61">
      <w:pPr>
        <w:spacing w:line="420" w:lineRule="atLeast"/>
        <w:rPr>
          <w:rFonts w:hint="eastAsia" w:ascii="楷体_GB2312" w:eastAsia="楷体_GB2312"/>
          <w:sz w:val="24"/>
          <w:lang w:eastAsia="zh-CN"/>
        </w:rPr>
      </w:pPr>
    </w:p>
    <w:p w14:paraId="050F9B0A">
      <w:pPr>
        <w:spacing w:line="400" w:lineRule="exact"/>
        <w:ind w:right="958" w:firstLine="4320" w:firstLineChars="1800"/>
        <w:rPr>
          <w:rFonts w:ascii="楷体_GB2312" w:eastAsia="楷体_GB2312"/>
          <w:sz w:val="24"/>
          <w:lang w:eastAsia="zh-CN"/>
        </w:rPr>
      </w:pPr>
      <w:r>
        <w:rPr>
          <w:rFonts w:eastAsia="Arial"/>
          <w:sz w:val="24"/>
          <w:lang w:eastAsia="zh-CN"/>
        </w:rPr>
        <w:t>Bidder (seal):</w:t>
      </w:r>
    </w:p>
    <w:p w14:paraId="120C86E5">
      <w:pPr>
        <w:spacing w:line="400" w:lineRule="exact"/>
        <w:ind w:right="958" w:firstLine="4320" w:firstLineChars="1800"/>
        <w:rPr>
          <w:rFonts w:ascii="楷体_GB2312" w:eastAsia="楷体_GB2312"/>
          <w:sz w:val="24"/>
          <w:lang w:eastAsia="zh-CN"/>
        </w:rPr>
      </w:pPr>
      <w:r>
        <w:rPr>
          <w:rFonts w:ascii="楷体_GB2312" w:eastAsia="楷体_GB2312"/>
          <w:sz w:val="24"/>
          <w:lang w:eastAsia="zh-CN"/>
        </w:rPr>
        <w:t xml:space="preserve">                                      </w:t>
      </w:r>
    </w:p>
    <w:p w14:paraId="09ABCBD0">
      <w:pPr>
        <w:spacing w:line="400" w:lineRule="exact"/>
        <w:ind w:right="958" w:firstLine="480" w:firstLineChars="200"/>
        <w:rPr>
          <w:rFonts w:ascii="楷体_GB2312" w:eastAsia="楷体_GB2312"/>
          <w:sz w:val="24"/>
          <w:lang w:eastAsia="zh-CN"/>
        </w:rPr>
      </w:pPr>
      <w:r>
        <w:rPr>
          <w:rFonts w:eastAsia="Arial"/>
          <w:sz w:val="24"/>
          <w:lang w:eastAsia="zh-CN"/>
        </w:rPr>
        <w:t>Legal representative or authorized representative (signature):</w:t>
      </w:r>
    </w:p>
    <w:p w14:paraId="49FBA65F">
      <w:pPr>
        <w:spacing w:line="400" w:lineRule="exact"/>
        <w:ind w:right="958"/>
        <w:rPr>
          <w:rFonts w:ascii="楷体_GB2312" w:eastAsia="楷体_GB2312"/>
          <w:sz w:val="24"/>
          <w:lang w:eastAsia="zh-CN"/>
        </w:rPr>
      </w:pPr>
    </w:p>
    <w:p w14:paraId="1E7745BE">
      <w:pPr>
        <w:spacing w:line="400" w:lineRule="exact"/>
        <w:ind w:right="958"/>
        <w:rPr>
          <w:rFonts w:ascii="楷体_GB2312" w:eastAsia="楷体_GB2312"/>
          <w:sz w:val="24"/>
          <w:lang w:eastAsia="zh-CN"/>
        </w:rPr>
      </w:pPr>
      <w:bookmarkStart w:id="0" w:name="_GoBack"/>
      <w:bookmarkEnd w:id="0"/>
    </w:p>
    <w:p w14:paraId="12439D2E">
      <w:pPr>
        <w:spacing w:line="400" w:lineRule="exact"/>
        <w:ind w:right="958" w:firstLine="5520" w:firstLineChars="2300"/>
        <w:rPr>
          <w:rFonts w:ascii="楷体_GB2312" w:eastAsia="楷体_GB2312"/>
          <w:sz w:val="24"/>
          <w:lang w:eastAsia="zh-CN"/>
        </w:rPr>
      </w:pPr>
      <w:r>
        <w:rPr>
          <w:rFonts w:eastAsia="Arial"/>
          <w:sz w:val="24"/>
          <w:lang w:eastAsia="zh-CN"/>
        </w:rPr>
        <w:t>Date:</w:t>
      </w:r>
    </w:p>
    <w:p w14:paraId="5353B5D6">
      <w:pPr>
        <w:spacing w:line="400" w:lineRule="exact"/>
        <w:ind w:firstLine="480" w:firstLineChars="200"/>
        <w:jc w:val="both"/>
        <w:rPr>
          <w:rFonts w:hint="eastAsia" w:ascii="楷体_GB2312" w:eastAsia="楷体_GB2312"/>
          <w:sz w:val="24"/>
          <w:lang w:eastAsia="zh-CN"/>
        </w:rPr>
      </w:pPr>
    </w:p>
    <w:p w14:paraId="55BAACA3">
      <w:pPr>
        <w:spacing w:line="420" w:lineRule="atLeast"/>
        <w:ind w:firstLine="480" w:firstLineChars="200"/>
        <w:rPr>
          <w:rFonts w:ascii="楷体_GB2312" w:eastAsia="楷体_GB2312"/>
          <w:sz w:val="24"/>
          <w:lang w:eastAsia="zh-CN"/>
        </w:rPr>
      </w:pPr>
    </w:p>
    <w:p w14:paraId="757DCEBD">
      <w:pPr>
        <w:spacing w:line="420" w:lineRule="atLeast"/>
        <w:rPr>
          <w:rFonts w:ascii="楷体_GB2312" w:eastAsia="楷体_GB2312"/>
          <w:sz w:val="24"/>
          <w:lang w:eastAsia="zh-CN"/>
        </w:rPr>
      </w:pPr>
    </w:p>
    <w:p w14:paraId="70A52885">
      <w:pPr>
        <w:spacing w:line="420" w:lineRule="atLeast"/>
        <w:ind w:firstLine="480" w:firstLineChars="200"/>
        <w:jc w:val="right"/>
        <w:rPr>
          <w:rFonts w:ascii="楷体_GB2312" w:eastAsia="楷体_GB2312"/>
          <w:sz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521AD1"/>
    <w:rsid w:val="28797231"/>
    <w:rsid w:val="39177726"/>
    <w:rsid w:val="42146729"/>
    <w:rsid w:val="4457012E"/>
    <w:rsid w:val="7B4F7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rPr>
  </w:style>
  <w:style w:type="paragraph" w:styleId="3">
    <w:name w:val="footer"/>
    <w:basedOn w:val="1"/>
    <w:unhideWhenUsed/>
    <w:qFormat/>
    <w:uiPriority w:val="99"/>
    <w:pPr>
      <w:tabs>
        <w:tab w:val="center" w:pos="4153"/>
        <w:tab w:val="right" w:pos="8306"/>
      </w:tabs>
    </w:pPr>
    <w:rPr>
      <w:sz w:val="18"/>
      <w:szCs w:val="18"/>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5392</Words>
  <Characters>14385</Characters>
  <Lines>0</Lines>
  <Paragraphs>0</Paragraphs>
  <TotalTime>5</TotalTime>
  <ScaleCrop>false</ScaleCrop>
  <LinksUpToDate>false</LinksUpToDate>
  <CharactersWithSpaces>16332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2025-07-26T03:21:00Z</dcterms:created>
  <dc:creator>Administrator</dc:creator>
  <cp:lastModifiedBy>戴东平</cp:lastModifiedBy>
  <dcterms:modified xsi:type="dcterms:W3CDTF">2025-08-05T05:21:20Z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eyJoZGlkIjoiZDRmZmUxYTY3ZjdhMWEyYjNkOGFlNmEzNTcwYzNiYzYiLCJ1c2VySWQiOiIxNjgwMjI2MTg0In0=</vt:lpwstr>
  </property>
  <property fmtid="{D5CDD505-2E9C-101B-9397-08002B2CF9AE}" pid="4" name="ICV">
    <vt:lpwstr>6AE0F1E4128445718E6670ABE928E1F6_12</vt:lpwstr>
  </property>
</Properties>
</file>